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5FDC221" w14:textId="1C8201FD" w:rsidR="00E36EEF" w:rsidRPr="00171271" w:rsidRDefault="006A7E41" w:rsidP="00E36EEF">
      <w:pPr>
        <w:pStyle w:val="Ttulo1"/>
        <w:spacing w:before="240" w:line="276" w:lineRule="auto"/>
      </w:pPr>
      <w:r w:rsidRPr="00171271">
        <w:rPr>
          <w:b w:val="0"/>
          <w:bCs w:val="0"/>
          <w:lang w:eastAsia="es-ES" w:bidi="ar-SA"/>
        </w:rPr>
        <mc:AlternateContent>
          <mc:Choice Requires="wps">
            <w:drawing>
              <wp:anchor distT="0" distB="0" distL="114300" distR="114300" simplePos="0" relativeHeight="251658240" behindDoc="0" locked="0" layoutInCell="1" allowOverlap="1" wp14:anchorId="2F031CBA" wp14:editId="321FADAC">
                <wp:simplePos x="0" y="0"/>
                <wp:positionH relativeFrom="column">
                  <wp:posOffset>-6350</wp:posOffset>
                </wp:positionH>
                <wp:positionV relativeFrom="paragraph">
                  <wp:posOffset>464820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63630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6.6pt" to="451.8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" strokecolor="#936" strokeweight=".26mm"/>
            </w:pict>
          </mc:Fallback>
        </mc:AlternateContent>
      </w:r>
      <w:r w:rsidR="00571037" w:rsidRPr="00171271">
        <w:t>NOTA DE PRENSA</w:t>
      </w:r>
    </w:p>
    <w:p w14:paraId="0D3843AB" w14:textId="6F1AA68F" w:rsidR="00E36EEF" w:rsidRPr="00171271" w:rsidRDefault="00E36EEF" w:rsidP="00E36EEF">
      <w:pPr>
        <w:pStyle w:val="Ttulo1"/>
        <w:spacing w:before="240" w:line="276" w:lineRule="auto"/>
        <w:rPr>
          <w:color w:val="auto"/>
        </w:rPr>
      </w:pPr>
      <w:r w:rsidRPr="00171271">
        <w:rPr>
          <w:color w:val="auto"/>
        </w:rPr>
        <w:t xml:space="preserve">COGAMI impulsa </w:t>
      </w:r>
      <w:r w:rsidR="00171271" w:rsidRPr="00171271">
        <w:rPr>
          <w:color w:val="auto"/>
        </w:rPr>
        <w:t>la igualdad y el empoderamiento de más de 200 mujeres con discapacidad en 2024</w:t>
      </w:r>
    </w:p>
    <w:p w14:paraId="6A3EE313" w14:textId="19DA1F6E" w:rsidR="00E36EEF" w:rsidRPr="00171271" w:rsidRDefault="00171271" w:rsidP="00E36EEF">
      <w:pPr>
        <w:spacing w:before="240"/>
        <w:rPr>
          <w:rFonts w:cs="Arial"/>
          <w:color w:val="7C2855"/>
          <w:szCs w:val="22"/>
        </w:rPr>
      </w:pPr>
      <w:r w:rsidRPr="00171271">
        <w:rPr>
          <w:rFonts w:cs="Arial"/>
          <w:color w:val="7C2855"/>
          <w:szCs w:val="22"/>
        </w:rPr>
        <w:t>Tres programas financiados por la Xunta de Galicia y la Diputación de Pontevedra permitieron mejorar la autonomía, la empleabilidad y la participación social de mujeres en situación de vulnerabilidad.</w:t>
      </w:r>
    </w:p>
    <w:p w14:paraId="201C9E5B" w14:textId="42930F11" w:rsidR="00171271" w:rsidRPr="00171271" w:rsidRDefault="00171271" w:rsidP="00171271">
      <w:pPr>
        <w:spacing w:before="240"/>
        <w:rPr>
          <w:rFonts w:cs="Arial"/>
          <w:lang w:eastAsia="es-ES" w:bidi="ar-SA"/>
        </w:rPr>
      </w:pPr>
      <w:r w:rsidRPr="00171271">
        <w:rPr>
          <w:b/>
          <w:bCs/>
          <w:lang w:eastAsia="es-ES" w:bidi="ar-SA"/>
        </w:rPr>
        <mc:AlternateContent>
          <mc:Choice Requires="wps">
            <w:drawing>
              <wp:anchor distT="0" distB="0" distL="114300" distR="114300" simplePos="0" relativeHeight="251660288" behindDoc="0" locked="0" layoutInCell="1" allowOverlap="1" wp14:anchorId="012363CF" wp14:editId="1EB5D5F2">
                <wp:simplePos x="0" y="0"/>
                <wp:positionH relativeFrom="margin">
                  <wp:align>left</wp:align>
                </wp:positionH>
                <wp:positionV relativeFrom="paragraph">
                  <wp:posOffset>64770</wp:posOffset>
                </wp:positionV>
                <wp:extent cx="5744845" cy="0"/>
                <wp:effectExtent l="0" t="0" r="0" b="0"/>
                <wp:wrapNone/>
                <wp:docPr id="75823159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AC33A2" id="Line 3"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5.1pt" to="452.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" strokecolor="#936" strokeweight=".26mm">
                <w10:wrap anchorx="margin"/>
              </v:line>
            </w:pict>
          </mc:Fallback>
        </mc:AlternateContent>
      </w:r>
      <w:r w:rsidRPr="00171271">
        <w:rPr>
          <w:rFonts w:cs="Arial"/>
          <w:lang w:eastAsia="es-ES" w:bidi="ar-SA"/>
        </w:rPr>
        <w:t>COGAMI (Confederación Gallega de Personas con Discapacidad) desarrolló a lo largo de 2024 tres programas clave para promover la igualdad, el empoderamiento y la inclusión social de más de 200 mujeres con discapacidad en Galicia, la mayoría residentes en zonas rurales. Estas iniciativas se centraron en atender las necesidades específicas de las mujeres en situación de especial vulnerabilidad.</w:t>
      </w:r>
    </w:p>
    <w:p w14:paraId="04F3BA84" w14:textId="77777777" w:rsidR="00171271" w:rsidRPr="00171271" w:rsidRDefault="00171271" w:rsidP="00171271">
      <w:pPr>
        <w:spacing w:before="240"/>
        <w:rPr>
          <w:rFonts w:cs="Arial"/>
          <w:lang w:eastAsia="es-ES" w:bidi="ar-SA"/>
        </w:rPr>
      </w:pPr>
      <w:r w:rsidRPr="00171271">
        <w:rPr>
          <w:rFonts w:cs="Arial"/>
          <w:lang w:eastAsia="es-ES" w:bidi="ar-SA"/>
        </w:rPr>
        <w:t xml:space="preserve">El </w:t>
      </w:r>
      <w:r w:rsidRPr="00171271">
        <w:rPr>
          <w:rFonts w:cs="Arial"/>
          <w:b/>
          <w:bCs/>
          <w:lang w:eastAsia="es-ES" w:bidi="ar-SA"/>
        </w:rPr>
        <w:t>Programa de Promoción de la Igualdad entre Mujeres y Hombres</w:t>
      </w:r>
      <w:r w:rsidRPr="00171271">
        <w:rPr>
          <w:rFonts w:cs="Arial"/>
          <w:lang w:eastAsia="es-ES" w:bidi="ar-SA"/>
        </w:rPr>
        <w:t xml:space="preserve"> benefició a más de 90 mujeres con discapacidad mediante itinerarios personalizados de intervención social. Este programa, financiado por la Xunta de Galicia con los fondos del 0,7% del IRPF, utilizó una metodología de Atención Integral Centrada en la Persona, orientada a potenciar la autonomía personal y fomentar la </w:t>
      </w:r>
      <w:proofErr w:type="gramStart"/>
      <w:r w:rsidRPr="00171271">
        <w:rPr>
          <w:rFonts w:cs="Arial"/>
          <w:lang w:eastAsia="es-ES" w:bidi="ar-SA"/>
        </w:rPr>
        <w:t>participación activa</w:t>
      </w:r>
      <w:proofErr w:type="gramEnd"/>
      <w:r w:rsidRPr="00171271">
        <w:rPr>
          <w:rFonts w:cs="Arial"/>
          <w:lang w:eastAsia="es-ES" w:bidi="ar-SA"/>
        </w:rPr>
        <w:t xml:space="preserve"> de las mujeres, especialmente de aquellas que residían en entornos rurales o que habían vivido situaciones de vulnerabilidad. Un equipo de seis trabajadoras sociales de los centros de COGAMI en A Coruña, Ferrol, Santiago, Vigo y Lugo ofreció apoyo a estas participantes.</w:t>
      </w:r>
    </w:p>
    <w:p w14:paraId="154708F0" w14:textId="77777777" w:rsidR="00171271" w:rsidRPr="00171271" w:rsidRDefault="00171271" w:rsidP="00171271">
      <w:pPr>
        <w:spacing w:before="240"/>
        <w:rPr>
          <w:rFonts w:cs="Arial"/>
          <w:lang w:eastAsia="es-ES" w:bidi="ar-SA"/>
        </w:rPr>
      </w:pPr>
      <w:r w:rsidRPr="00171271">
        <w:rPr>
          <w:rFonts w:cs="Arial"/>
          <w:lang w:eastAsia="es-ES" w:bidi="ar-SA"/>
        </w:rPr>
        <w:t xml:space="preserve">Bajo el proyecto </w:t>
      </w:r>
      <w:r w:rsidRPr="00171271">
        <w:rPr>
          <w:rFonts w:cs="Arial"/>
          <w:b/>
          <w:bCs/>
          <w:lang w:eastAsia="es-ES" w:bidi="ar-SA"/>
        </w:rPr>
        <w:t>Activando el Rural: el Empoderamiento de las Mujeres con Discapacidad</w:t>
      </w:r>
      <w:r w:rsidRPr="00171271">
        <w:rPr>
          <w:rFonts w:cs="Arial"/>
          <w:lang w:eastAsia="es-ES" w:bidi="ar-SA"/>
        </w:rPr>
        <w:t>, un total de 30 mujeres residentes en zonas rurales de la provincia de Pontevedra recibieron atención individualizada. Este programa, financiado por la Diputación de Pontevedra, se centró en ofrecer orientación sobre los recursos disponibles, asesoramiento social y personal, y la resolución de consultas en el ámbito de la discapacidad. Las participantes, priorizando a aquellas en situación de desempleo o alta vulnerabilidad, recibieron apoyo para definir y desarrollar sus planes de vida.</w:t>
      </w:r>
    </w:p>
    <w:p w14:paraId="612E8E64" w14:textId="77777777" w:rsidR="00171271" w:rsidRPr="00171271" w:rsidRDefault="00171271" w:rsidP="00171271">
      <w:pPr>
        <w:spacing w:before="240"/>
        <w:rPr>
          <w:rFonts w:cs="Arial"/>
          <w:lang w:eastAsia="es-ES" w:bidi="ar-SA"/>
        </w:rPr>
      </w:pPr>
      <w:r w:rsidRPr="00171271">
        <w:rPr>
          <w:rFonts w:cs="Arial"/>
          <w:lang w:eastAsia="es-ES" w:bidi="ar-SA"/>
        </w:rPr>
        <w:t xml:space="preserve">Además, el </w:t>
      </w:r>
      <w:r w:rsidRPr="00171271">
        <w:rPr>
          <w:rFonts w:cs="Arial"/>
          <w:b/>
          <w:bCs/>
          <w:lang w:eastAsia="es-ES" w:bidi="ar-SA"/>
        </w:rPr>
        <w:t>Servicio de Atención Especializada a Mujeres con Discapacidad</w:t>
      </w:r>
      <w:r w:rsidRPr="00171271">
        <w:rPr>
          <w:rFonts w:cs="Arial"/>
          <w:lang w:eastAsia="es-ES" w:bidi="ar-SA"/>
        </w:rPr>
        <w:t xml:space="preserve">, financiado por la Consellería de Política Social e Igualdad, permitió atender a 80 mujeres. Este programa tuvo como objetivo reforzar la autonomía, la empleabilidad y la participación social de las beneficiarias, especialmente de aquellas que habían sufrido situaciones de violencia o exclusión. Desde las oficinas de COGAMI en A Coruña, Ferrol, Santiago, Vigo, Lugo y </w:t>
      </w:r>
      <w:r w:rsidRPr="00171271">
        <w:rPr>
          <w:rFonts w:cs="Arial"/>
          <w:lang w:eastAsia="es-ES" w:bidi="ar-SA"/>
        </w:rPr>
        <w:lastRenderedPageBreak/>
        <w:t>Ourense, el equipo de trabajo social realizó intervenciones individualizadas y grupales que facilitaron el desarrollo de habilidades sociales y la mejora de la empleabilidad.</w:t>
      </w:r>
    </w:p>
    <w:p w14:paraId="52197CCD" w14:textId="77777777" w:rsidR="00171271" w:rsidRPr="00171271" w:rsidRDefault="00171271" w:rsidP="00171271">
      <w:pPr>
        <w:spacing w:before="240"/>
        <w:rPr>
          <w:rFonts w:cs="Arial"/>
          <w:lang w:eastAsia="es-ES" w:bidi="ar-SA"/>
        </w:rPr>
      </w:pPr>
      <w:r w:rsidRPr="00171271">
        <w:rPr>
          <w:rFonts w:cs="Arial"/>
          <w:lang w:eastAsia="es-ES" w:bidi="ar-SA"/>
        </w:rPr>
        <w:t>Con estas iniciativas, COGAMI reafirma su compromiso con la promoción de la igualdad y el bienestar de las mujeres con discapacidad en Galicia, respondiendo a sus necesidades sociales, laborales y personales.</w:t>
      </w:r>
    </w:p>
    <w:p w14:paraId="5A2DEDA8" w14:textId="77777777" w:rsidR="00571037" w:rsidRPr="00171271" w:rsidRDefault="00571037" w:rsidP="00171271">
      <w:pPr>
        <w:spacing w:before="240"/>
      </w:pPr>
    </w:p>
    <w:sectPr w:rsidR="00571037" w:rsidRPr="00171271">
      <w:headerReference w:type="even" r:id="rId9"/>
      <w:headerReference w:type="default" r:id="rId10"/>
      <w:footerReference w:type="even" r:id="rId11"/>
      <w:footerReference w:type="default" r:id="rId12"/>
      <w:headerReference w:type="first" r:id="rId13"/>
      <w:footerReference w:type="first" r:id="rId14"/>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9F6EC" w14:textId="77777777" w:rsidR="006B24A9" w:rsidRDefault="006B24A9">
      <w:r>
        <w:separator/>
      </w:r>
    </w:p>
  </w:endnote>
  <w:endnote w:type="continuationSeparator" w:id="0">
    <w:p w14:paraId="6DBBB7CF" w14:textId="77777777" w:rsidR="006B24A9" w:rsidRDefault="006B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swiss"/>
    <w:pitch w:val="variable"/>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634DC" w14:textId="77777777" w:rsidR="000D65D0" w:rsidRDefault="000D65D0">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Default="00571037" w:rsidP="000D65D0">
    <w:pPr>
      <w:pStyle w:val="Pdepaxnegro"/>
    </w:pPr>
    <w:proofErr w:type="spellStart"/>
    <w:r>
      <w:t>Páxina</w:t>
    </w:r>
    <w:proofErr w:type="spellEnd"/>
    <w:r>
      <w:t xml:space="preserve"> </w:t>
    </w:r>
    <w:r>
      <w:fldChar w:fldCharType="begin"/>
    </w:r>
    <w:r>
      <w:instrText xml:space="preserve"> PAGE </w:instrText>
    </w:r>
    <w:r>
      <w:fldChar w:fldCharType="separate"/>
    </w:r>
    <w:r w:rsidR="00F83E79">
      <w:rPr>
        <w:noProof/>
      </w:rPr>
      <w:t>1</w:t>
    </w:r>
    <w:r>
      <w:fldChar w:fldCharType="end"/>
    </w:r>
    <w:r>
      <w:t xml:space="preserve"> </w:t>
    </w:r>
    <w:r>
      <w:rPr>
        <w:color w:val="660066"/>
      </w:rPr>
      <w:t xml:space="preserve"> </w:t>
    </w:r>
  </w:p>
  <w:p w14:paraId="6E1EE8AC" w14:textId="77777777" w:rsidR="00571037" w:rsidRDefault="00CB20CC" w:rsidP="000D65D0">
    <w:pPr>
      <w:pStyle w:val="Pdepaxnegro"/>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Default="00F83E79" w:rsidP="000D65D0">
    <w:pPr>
      <w:pStyle w:val="Pdepaxnegro"/>
    </w:pPr>
    <w:r>
      <w:rPr>
        <w:b/>
        <w:bCs/>
      </w:rPr>
      <w:t>Oficina Central</w:t>
    </w:r>
    <w:r>
      <w:t xml:space="preserve"> Rúa Modesto Brocos nº7 Bloque 3 </w:t>
    </w:r>
    <w:proofErr w:type="spellStart"/>
    <w:r>
      <w:t>Baixos</w:t>
    </w:r>
    <w:proofErr w:type="spellEnd"/>
    <w:r>
      <w:t xml:space="preserve"> 15704 Santiago de Compostela</w:t>
    </w:r>
    <w:r w:rsidR="00571037">
      <w:t xml:space="preserve"> </w:t>
    </w:r>
  </w:p>
  <w:p w14:paraId="17AEF8F6" w14:textId="77777777" w:rsidR="00571037" w:rsidRDefault="00571037" w:rsidP="000D65D0">
    <w:pPr>
      <w:pStyle w:val="Pdepaxnegro"/>
    </w:pPr>
    <w:r>
      <w:t xml:space="preserve">T 981 </w:t>
    </w:r>
    <w:r w:rsidR="005448E5">
      <w:t xml:space="preserve">574 698 | F 981 105 061 | </w:t>
    </w:r>
    <w:proofErr w:type="spellStart"/>
    <w:r w:rsidR="005448E5">
      <w:t>prensa</w:t>
    </w:r>
    <w:r>
      <w:t>@cogami.</w:t>
    </w:r>
    <w:r w:rsidR="00716658">
      <w:t>gal</w:t>
    </w:r>
    <w:proofErr w:type="spellEnd"/>
    <w:r>
      <w:t xml:space="preserve"> | www.cogami.</w:t>
    </w:r>
    <w:r w:rsidR="00716658">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0BA21" w14:textId="77777777" w:rsidR="000D65D0" w:rsidRDefault="000D65D0">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084E4" w14:textId="77777777" w:rsidR="006B24A9" w:rsidRDefault="006B24A9">
      <w:r>
        <w:separator/>
      </w:r>
    </w:p>
  </w:footnote>
  <w:footnote w:type="continuationSeparator" w:id="0">
    <w:p w14:paraId="61BBEC23" w14:textId="77777777" w:rsidR="006B24A9" w:rsidRDefault="006B2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D3DAB" w14:textId="77777777" w:rsidR="000D65D0" w:rsidRDefault="000D65D0">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0583BDA5" w:rsidR="00571037" w:rsidRDefault="004D098C">
    <w:pPr>
      <w:pStyle w:val="Cabeceira"/>
      <w:tabs>
        <w:tab w:val="clear" w:pos="4819"/>
        <w:tab w:val="clear" w:pos="9638"/>
      </w:tabs>
    </w:pPr>
    <w:r>
      <w:rPr>
        <w:noProof/>
      </w:rPr>
      <w:drawing>
        <wp:anchor distT="0" distB="0" distL="114300" distR="114300" simplePos="0" relativeHeight="251661312" behindDoc="0" locked="0" layoutInCell="1" allowOverlap="1" wp14:anchorId="4CD0B504" wp14:editId="17251AD9">
          <wp:simplePos x="0" y="0"/>
          <wp:positionH relativeFrom="column">
            <wp:posOffset>10795</wp:posOffset>
          </wp:positionH>
          <wp:positionV relativeFrom="paragraph">
            <wp:posOffset>-233680</wp:posOffset>
          </wp:positionV>
          <wp:extent cx="2161540" cy="788670"/>
          <wp:effectExtent l="0" t="0" r="0" b="0"/>
          <wp:wrapNone/>
          <wp:docPr id="200382134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1343" name="Imagen 1" descr="Logotipo, nombre de la empresa&#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40" cy="788670"/>
                  </a:xfrm>
                  <a:prstGeom prst="rect">
                    <a:avLst/>
                  </a:prstGeom>
                  <a:noFill/>
                  <a:ln>
                    <a:noFill/>
                  </a:ln>
                </pic:spPr>
              </pic:pic>
            </a:graphicData>
          </a:graphic>
        </wp:anchor>
      </w:drawing>
    </w:r>
    <w:r w:rsidR="00733A43">
      <w:rPr>
        <w:noProof/>
      </w:rPr>
      <w:drawing>
        <wp:anchor distT="0" distB="0" distL="114300" distR="114300" simplePos="0" relativeHeight="251654143" behindDoc="0" locked="0" layoutInCell="1" allowOverlap="1" wp14:anchorId="304E2C0A" wp14:editId="51A6C322">
          <wp:simplePos x="0" y="0"/>
          <wp:positionH relativeFrom="column">
            <wp:posOffset>5202946</wp:posOffset>
          </wp:positionH>
          <wp:positionV relativeFrom="paragraph">
            <wp:posOffset>-342900</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32DDA" w14:textId="77777777" w:rsidR="000D65D0" w:rsidRDefault="000D65D0">
    <w:pPr>
      <w:pStyle w:val="Cabeceir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400A9"/>
    <w:rsid w:val="0009334F"/>
    <w:rsid w:val="000D65D0"/>
    <w:rsid w:val="000F0F87"/>
    <w:rsid w:val="00136A7D"/>
    <w:rsid w:val="00163E72"/>
    <w:rsid w:val="00171271"/>
    <w:rsid w:val="00194891"/>
    <w:rsid w:val="001F50B4"/>
    <w:rsid w:val="00290DA6"/>
    <w:rsid w:val="002C31BC"/>
    <w:rsid w:val="002F3D8E"/>
    <w:rsid w:val="00350662"/>
    <w:rsid w:val="00367A16"/>
    <w:rsid w:val="003C27BD"/>
    <w:rsid w:val="003C5797"/>
    <w:rsid w:val="00447FBB"/>
    <w:rsid w:val="004875E1"/>
    <w:rsid w:val="004D098C"/>
    <w:rsid w:val="005448E5"/>
    <w:rsid w:val="00571037"/>
    <w:rsid w:val="0057475A"/>
    <w:rsid w:val="005B402E"/>
    <w:rsid w:val="006159F7"/>
    <w:rsid w:val="006A7E41"/>
    <w:rsid w:val="006B24A9"/>
    <w:rsid w:val="006D671A"/>
    <w:rsid w:val="006F5D2B"/>
    <w:rsid w:val="00703A32"/>
    <w:rsid w:val="00716658"/>
    <w:rsid w:val="00733A43"/>
    <w:rsid w:val="00750266"/>
    <w:rsid w:val="007C08F5"/>
    <w:rsid w:val="00932A7F"/>
    <w:rsid w:val="009C519B"/>
    <w:rsid w:val="00A11CD2"/>
    <w:rsid w:val="00A451B6"/>
    <w:rsid w:val="00A941AA"/>
    <w:rsid w:val="00B12DE4"/>
    <w:rsid w:val="00B43575"/>
    <w:rsid w:val="00B73BE1"/>
    <w:rsid w:val="00C23DAA"/>
    <w:rsid w:val="00C258FD"/>
    <w:rsid w:val="00CA5A3A"/>
    <w:rsid w:val="00CB20CC"/>
    <w:rsid w:val="00CD0A37"/>
    <w:rsid w:val="00CE0F24"/>
    <w:rsid w:val="00D34A96"/>
    <w:rsid w:val="00D50923"/>
    <w:rsid w:val="00DF120B"/>
    <w:rsid w:val="00E36EEF"/>
    <w:rsid w:val="00E750C1"/>
    <w:rsid w:val="00F41A83"/>
    <w:rsid w:val="00F63740"/>
    <w:rsid w:val="00F83E79"/>
    <w:rsid w:val="00FA00B5"/>
    <w:rsid w:val="00FC5F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Normalweb">
    <w:name w:val="Normal (Web)"/>
    <w:basedOn w:val="Normal"/>
    <w:uiPriority w:val="99"/>
    <w:unhideWhenUsed/>
    <w:rsid w:val="000F0F87"/>
    <w:pPr>
      <w:widowControl/>
      <w:suppressAutoHyphens w:val="0"/>
      <w:spacing w:before="100" w:beforeAutospacing="1" w:after="100" w:afterAutospacing="1" w:line="240" w:lineRule="auto"/>
    </w:pPr>
    <w:rPr>
      <w:rFonts w:ascii="Times New Roman" w:eastAsia="Times New Roman" w:hAnsi="Times New Roman" w:cs="Times New Roman"/>
      <w:kern w:val="0"/>
      <w:sz w:val="24"/>
      <w:lang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839290">
      <w:bodyDiv w:val="1"/>
      <w:marLeft w:val="0"/>
      <w:marRight w:val="0"/>
      <w:marTop w:val="0"/>
      <w:marBottom w:val="0"/>
      <w:divBdr>
        <w:top w:val="none" w:sz="0" w:space="0" w:color="auto"/>
        <w:left w:val="none" w:sz="0" w:space="0" w:color="auto"/>
        <w:bottom w:val="none" w:sz="0" w:space="0" w:color="auto"/>
        <w:right w:val="none" w:sz="0" w:space="0" w:color="auto"/>
      </w:divBdr>
    </w:div>
    <w:div w:id="1341542959">
      <w:bodyDiv w:val="1"/>
      <w:marLeft w:val="0"/>
      <w:marRight w:val="0"/>
      <w:marTop w:val="0"/>
      <w:marBottom w:val="0"/>
      <w:divBdr>
        <w:top w:val="none" w:sz="0" w:space="0" w:color="auto"/>
        <w:left w:val="none" w:sz="0" w:space="0" w:color="auto"/>
        <w:bottom w:val="none" w:sz="0" w:space="0" w:color="auto"/>
        <w:right w:val="none" w:sz="0" w:space="0" w:color="auto"/>
      </w:divBdr>
      <w:divsChild>
        <w:div w:id="1195844398">
          <w:marLeft w:val="0"/>
          <w:marRight w:val="0"/>
          <w:marTop w:val="0"/>
          <w:marBottom w:val="0"/>
          <w:divBdr>
            <w:top w:val="none" w:sz="0" w:space="0" w:color="auto"/>
            <w:left w:val="none" w:sz="0" w:space="0" w:color="auto"/>
            <w:bottom w:val="none" w:sz="0" w:space="0" w:color="auto"/>
            <w:right w:val="none" w:sz="0" w:space="0" w:color="auto"/>
          </w:divBdr>
          <w:divsChild>
            <w:div w:id="172377438">
              <w:marLeft w:val="0"/>
              <w:marRight w:val="0"/>
              <w:marTop w:val="0"/>
              <w:marBottom w:val="0"/>
              <w:divBdr>
                <w:top w:val="none" w:sz="0" w:space="0" w:color="auto"/>
                <w:left w:val="none" w:sz="0" w:space="0" w:color="auto"/>
                <w:bottom w:val="none" w:sz="0" w:space="0" w:color="auto"/>
                <w:right w:val="none" w:sz="0" w:space="0" w:color="auto"/>
              </w:divBdr>
              <w:divsChild>
                <w:div w:id="1982686422">
                  <w:marLeft w:val="0"/>
                  <w:marRight w:val="0"/>
                  <w:marTop w:val="0"/>
                  <w:marBottom w:val="0"/>
                  <w:divBdr>
                    <w:top w:val="none" w:sz="0" w:space="0" w:color="auto"/>
                    <w:left w:val="none" w:sz="0" w:space="0" w:color="auto"/>
                    <w:bottom w:val="none" w:sz="0" w:space="0" w:color="auto"/>
                    <w:right w:val="none" w:sz="0" w:space="0" w:color="auto"/>
                  </w:divBdr>
                  <w:divsChild>
                    <w:div w:id="13471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555191">
          <w:marLeft w:val="0"/>
          <w:marRight w:val="0"/>
          <w:marTop w:val="0"/>
          <w:marBottom w:val="0"/>
          <w:divBdr>
            <w:top w:val="none" w:sz="0" w:space="0" w:color="auto"/>
            <w:left w:val="none" w:sz="0" w:space="0" w:color="auto"/>
            <w:bottom w:val="none" w:sz="0" w:space="0" w:color="auto"/>
            <w:right w:val="none" w:sz="0" w:space="0" w:color="auto"/>
          </w:divBdr>
          <w:divsChild>
            <w:div w:id="134765458">
              <w:marLeft w:val="0"/>
              <w:marRight w:val="0"/>
              <w:marTop w:val="0"/>
              <w:marBottom w:val="0"/>
              <w:divBdr>
                <w:top w:val="none" w:sz="0" w:space="0" w:color="auto"/>
                <w:left w:val="none" w:sz="0" w:space="0" w:color="auto"/>
                <w:bottom w:val="none" w:sz="0" w:space="0" w:color="auto"/>
                <w:right w:val="none" w:sz="0" w:space="0" w:color="auto"/>
              </w:divBdr>
              <w:divsChild>
                <w:div w:id="1299142896">
                  <w:marLeft w:val="0"/>
                  <w:marRight w:val="0"/>
                  <w:marTop w:val="0"/>
                  <w:marBottom w:val="0"/>
                  <w:divBdr>
                    <w:top w:val="none" w:sz="0" w:space="0" w:color="auto"/>
                    <w:left w:val="none" w:sz="0" w:space="0" w:color="auto"/>
                    <w:bottom w:val="none" w:sz="0" w:space="0" w:color="auto"/>
                    <w:right w:val="none" w:sz="0" w:space="0" w:color="auto"/>
                  </w:divBdr>
                  <w:divsChild>
                    <w:div w:id="5513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375289">
      <w:bodyDiv w:val="1"/>
      <w:marLeft w:val="0"/>
      <w:marRight w:val="0"/>
      <w:marTop w:val="0"/>
      <w:marBottom w:val="0"/>
      <w:divBdr>
        <w:top w:val="none" w:sz="0" w:space="0" w:color="auto"/>
        <w:left w:val="none" w:sz="0" w:space="0" w:color="auto"/>
        <w:bottom w:val="none" w:sz="0" w:space="0" w:color="auto"/>
        <w:right w:val="none" w:sz="0" w:space="0" w:color="auto"/>
      </w:divBdr>
    </w:div>
    <w:div w:id="2075347857">
      <w:bodyDiv w:val="1"/>
      <w:marLeft w:val="0"/>
      <w:marRight w:val="0"/>
      <w:marTop w:val="0"/>
      <w:marBottom w:val="0"/>
      <w:divBdr>
        <w:top w:val="none" w:sz="0" w:space="0" w:color="auto"/>
        <w:left w:val="none" w:sz="0" w:space="0" w:color="auto"/>
        <w:bottom w:val="none" w:sz="0" w:space="0" w:color="auto"/>
        <w:right w:val="none" w:sz="0" w:space="0" w:color="auto"/>
      </w:divBdr>
      <w:divsChild>
        <w:div w:id="1082072258">
          <w:marLeft w:val="0"/>
          <w:marRight w:val="0"/>
          <w:marTop w:val="0"/>
          <w:marBottom w:val="0"/>
          <w:divBdr>
            <w:top w:val="none" w:sz="0" w:space="0" w:color="auto"/>
            <w:left w:val="none" w:sz="0" w:space="0" w:color="auto"/>
            <w:bottom w:val="none" w:sz="0" w:space="0" w:color="auto"/>
            <w:right w:val="none" w:sz="0" w:space="0" w:color="auto"/>
          </w:divBdr>
          <w:divsChild>
            <w:div w:id="207303879">
              <w:marLeft w:val="0"/>
              <w:marRight w:val="0"/>
              <w:marTop w:val="0"/>
              <w:marBottom w:val="0"/>
              <w:divBdr>
                <w:top w:val="none" w:sz="0" w:space="0" w:color="auto"/>
                <w:left w:val="none" w:sz="0" w:space="0" w:color="auto"/>
                <w:bottom w:val="none" w:sz="0" w:space="0" w:color="auto"/>
                <w:right w:val="none" w:sz="0" w:space="0" w:color="auto"/>
              </w:divBdr>
              <w:divsChild>
                <w:div w:id="1098596150">
                  <w:marLeft w:val="0"/>
                  <w:marRight w:val="0"/>
                  <w:marTop w:val="0"/>
                  <w:marBottom w:val="0"/>
                  <w:divBdr>
                    <w:top w:val="none" w:sz="0" w:space="0" w:color="auto"/>
                    <w:left w:val="none" w:sz="0" w:space="0" w:color="auto"/>
                    <w:bottom w:val="none" w:sz="0" w:space="0" w:color="auto"/>
                    <w:right w:val="none" w:sz="0" w:space="0" w:color="auto"/>
                  </w:divBdr>
                  <w:divsChild>
                    <w:div w:id="11408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57733">
          <w:marLeft w:val="0"/>
          <w:marRight w:val="0"/>
          <w:marTop w:val="0"/>
          <w:marBottom w:val="0"/>
          <w:divBdr>
            <w:top w:val="none" w:sz="0" w:space="0" w:color="auto"/>
            <w:left w:val="none" w:sz="0" w:space="0" w:color="auto"/>
            <w:bottom w:val="none" w:sz="0" w:space="0" w:color="auto"/>
            <w:right w:val="none" w:sz="0" w:space="0" w:color="auto"/>
          </w:divBdr>
          <w:divsChild>
            <w:div w:id="1959221129">
              <w:marLeft w:val="0"/>
              <w:marRight w:val="0"/>
              <w:marTop w:val="0"/>
              <w:marBottom w:val="0"/>
              <w:divBdr>
                <w:top w:val="none" w:sz="0" w:space="0" w:color="auto"/>
                <w:left w:val="none" w:sz="0" w:space="0" w:color="auto"/>
                <w:bottom w:val="none" w:sz="0" w:space="0" w:color="auto"/>
                <w:right w:val="none" w:sz="0" w:space="0" w:color="auto"/>
              </w:divBdr>
              <w:divsChild>
                <w:div w:id="606623766">
                  <w:marLeft w:val="0"/>
                  <w:marRight w:val="0"/>
                  <w:marTop w:val="0"/>
                  <w:marBottom w:val="0"/>
                  <w:divBdr>
                    <w:top w:val="none" w:sz="0" w:space="0" w:color="auto"/>
                    <w:left w:val="none" w:sz="0" w:space="0" w:color="auto"/>
                    <w:bottom w:val="none" w:sz="0" w:space="0" w:color="auto"/>
                    <w:right w:val="none" w:sz="0" w:space="0" w:color="auto"/>
                  </w:divBdr>
                  <w:divsChild>
                    <w:div w:id="10936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69d626-caa4-45d9-891e-72a39e134754" xsi:nil="true"/>
    <lcf76f155ced4ddcb4097134ff3c332f xmlns="6925c393-8da2-42bf-b257-aa837ffe78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E12B101B31285448C1ECDD28BC1E853" ma:contentTypeVersion="14" ma:contentTypeDescription="Crear nuevo documento." ma:contentTypeScope="" ma:versionID="01417d7ba5d7bbb6dc8637c3c86a6252">
  <xsd:schema xmlns:xsd="http://www.w3.org/2001/XMLSchema" xmlns:xs="http://www.w3.org/2001/XMLSchema" xmlns:p="http://schemas.microsoft.com/office/2006/metadata/properties" xmlns:ns2="6925c393-8da2-42bf-b257-aa837ffe7853" xmlns:ns3="5369d626-caa4-45d9-891e-72a39e134754" targetNamespace="http://schemas.microsoft.com/office/2006/metadata/properties" ma:root="true" ma:fieldsID="0d284d4fda4c3a2940547905b7f76a31" ns2:_="" ns3:_="">
    <xsd:import namespace="6925c393-8da2-42bf-b257-aa837ffe7853"/>
    <xsd:import namespace="5369d626-caa4-45d9-891e-72a39e13475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5c393-8da2-42bf-b257-aa837ffe7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d626-caa4-45d9-891e-72a39e1347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c98b6b-61be-4fff-a6d3-e9db4e858528}" ma:internalName="TaxCatchAll" ma:showField="CatchAllData" ma:web="5369d626-caa4-45d9-891e-72a39e13475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260A5-1F88-4CD5-AD39-E92BC5A19D28}">
  <ds:schemaRefs>
    <ds:schemaRef ds:uri="http://schemas.microsoft.com/office/2006/metadata/properties"/>
    <ds:schemaRef ds:uri="http://schemas.microsoft.com/office/infopath/2007/PartnerControls"/>
    <ds:schemaRef ds:uri="5369d626-caa4-45d9-891e-72a39e134754"/>
    <ds:schemaRef ds:uri="6925c393-8da2-42bf-b257-aa837ffe7853"/>
  </ds:schemaRefs>
</ds:datastoreItem>
</file>

<file path=customXml/itemProps2.xml><?xml version="1.0" encoding="utf-8"?>
<ds:datastoreItem xmlns:ds="http://schemas.openxmlformats.org/officeDocument/2006/customXml" ds:itemID="{00CCFB00-EB24-46EE-AF97-B60593D54581}">
  <ds:schemaRefs>
    <ds:schemaRef ds:uri="http://schemas.microsoft.com/sharepoint/v3/contenttype/forms"/>
  </ds:schemaRefs>
</ds:datastoreItem>
</file>

<file path=customXml/itemProps3.xml><?xml version="1.0" encoding="utf-8"?>
<ds:datastoreItem xmlns:ds="http://schemas.openxmlformats.org/officeDocument/2006/customXml" ds:itemID="{06D21009-A1D5-4301-BEB6-1A25652EC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5c393-8da2-42bf-b257-aa837ffe7853"/>
    <ds:schemaRef ds:uri="5369d626-caa4-45d9-891e-72a39e13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416</Words>
  <Characters>2373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5</cp:revision>
  <cp:lastPrinted>2014-05-26T19:07:00Z</cp:lastPrinted>
  <dcterms:created xsi:type="dcterms:W3CDTF">2025-01-13T10:47:00Z</dcterms:created>
  <dcterms:modified xsi:type="dcterms:W3CDTF">2025-01-13T11:29:00Z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0x0101000E12B101B31285448C1ECDD28BC1E853</vt:lpwstr>
  </property>
</Properties>
</file>